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41E" w:rsidRDefault="00E5241E" w:rsidP="0031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Abilene Christian University</w:t>
      </w:r>
    </w:p>
    <w:p w:rsidR="00E5241E" w:rsidRPr="00E5241E" w:rsidRDefault="003106E3" w:rsidP="00E5241E">
      <w:pPr>
        <w:jc w:val="center"/>
        <w:rPr>
          <w:b/>
          <w:sz w:val="28"/>
          <w:szCs w:val="28"/>
        </w:rPr>
      </w:pPr>
      <w:r w:rsidRPr="00E5241E">
        <w:rPr>
          <w:b/>
          <w:sz w:val="28"/>
          <w:szCs w:val="28"/>
        </w:rPr>
        <w:t xml:space="preserve">Insurance Options for </w:t>
      </w:r>
      <w:r w:rsidR="00E5241E">
        <w:rPr>
          <w:b/>
          <w:sz w:val="28"/>
          <w:szCs w:val="28"/>
        </w:rPr>
        <w:t xml:space="preserve">Students who are </w:t>
      </w:r>
      <w:r w:rsidRPr="00E5241E">
        <w:rPr>
          <w:b/>
          <w:sz w:val="28"/>
          <w:szCs w:val="28"/>
        </w:rPr>
        <w:t>U.S. Citizens</w:t>
      </w:r>
      <w:r w:rsidRPr="00E5241E">
        <w:rPr>
          <w:b/>
          <w:sz w:val="28"/>
          <w:szCs w:val="28"/>
        </w:rPr>
        <w:br/>
        <w:t xml:space="preserve"> with a permanent residence outside the U.S.</w:t>
      </w:r>
    </w:p>
    <w:p w:rsidR="003106E3" w:rsidRDefault="003106E3" w:rsidP="003106E3">
      <w:pPr>
        <w:jc w:val="center"/>
        <w:rPr>
          <w:sz w:val="28"/>
          <w:szCs w:val="28"/>
        </w:rPr>
      </w:pPr>
    </w:p>
    <w:p w:rsidR="003247CC" w:rsidRDefault="003106E3" w:rsidP="003247CC">
      <w:pPr>
        <w:spacing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 xml:space="preserve">It is very important to have health insurance while in the U.S. due to the high cost of health care.  </w:t>
      </w:r>
      <w:hyperlink r:id="rId4" w:history="1">
        <w:r w:rsidR="003247CC" w:rsidRPr="003247CC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3247CC">
        <w:rPr>
          <w:rFonts w:ascii="Arial" w:hAnsi="Arial" w:cs="Arial"/>
          <w:sz w:val="24"/>
          <w:szCs w:val="24"/>
        </w:rPr>
        <w:t xml:space="preserve"> is a video that helps explain how the U.S. healthcare system works.</w:t>
      </w:r>
    </w:p>
    <w:p w:rsidR="003247CC" w:rsidRDefault="003106E3" w:rsidP="003247CC">
      <w:pPr>
        <w:spacing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>There are many choices, from minimal coverage for emergencies only (and no preventative care), to more comprehensive health care coverage which would include preventative care and pregnancy.</w:t>
      </w:r>
      <w:r w:rsidR="003247CC" w:rsidRPr="003247CC">
        <w:rPr>
          <w:rFonts w:ascii="Arial" w:hAnsi="Arial" w:cs="Arial"/>
          <w:sz w:val="24"/>
          <w:szCs w:val="24"/>
        </w:rPr>
        <w:t xml:space="preserve"> </w:t>
      </w:r>
    </w:p>
    <w:p w:rsidR="003106E3" w:rsidRPr="003247CC" w:rsidRDefault="003247CC" w:rsidP="003247CC">
      <w:pPr>
        <w:spacing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Please note that the cheapest option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 not always the best!  Cheaper options will often have </w:t>
      </w:r>
      <w:r w:rsidRPr="003247CC">
        <w:rPr>
          <w:rFonts w:ascii="Arial" w:hAnsi="Arial" w:cs="Arial"/>
          <w:color w:val="000000"/>
          <w:sz w:val="24"/>
          <w:szCs w:val="24"/>
          <w:shd w:val="clear" w:color="auto" w:fill="FFFFFF"/>
        </w:rPr>
        <w:t>high deductibles you need to pay before you start to be covered by your insurance plan or low coverage limits which would not be sufficient in the case of a major incident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 a longer stay in the U.S.</w:t>
      </w:r>
    </w:p>
    <w:p w:rsidR="003106E3" w:rsidRPr="003247CC" w:rsidRDefault="003106E3" w:rsidP="003247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247CC">
        <w:rPr>
          <w:rFonts w:ascii="Arial" w:hAnsi="Arial" w:cs="Arial"/>
          <w:b/>
          <w:sz w:val="24"/>
          <w:szCs w:val="24"/>
        </w:rPr>
        <w:t>Before purchasing any policy, we recommend you do the following:</w:t>
      </w:r>
    </w:p>
    <w:p w:rsidR="003106E3" w:rsidRDefault="003106E3" w:rsidP="003247CC">
      <w:pPr>
        <w:spacing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 xml:space="preserve">1) Read the coverage and exclusions carefully.  </w:t>
      </w:r>
    </w:p>
    <w:p w:rsidR="003247CC" w:rsidRPr="003247CC" w:rsidRDefault="003247CC" w:rsidP="003247C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Compare the monthly cost, deductibles, co-pays and coverage limits</w:t>
      </w:r>
    </w:p>
    <w:p w:rsidR="003106E3" w:rsidRPr="003247CC" w:rsidRDefault="003247CC" w:rsidP="003247C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106E3" w:rsidRPr="003247CC">
        <w:rPr>
          <w:rFonts w:ascii="Arial" w:hAnsi="Arial" w:cs="Arial"/>
          <w:sz w:val="24"/>
          <w:szCs w:val="24"/>
        </w:rPr>
        <w:t xml:space="preserve">) Check the network of providers and make sure there are providers in the Abilene area who would take your insurance policy.  </w:t>
      </w:r>
    </w:p>
    <w:p w:rsidR="003106E3" w:rsidRDefault="003247CC" w:rsidP="003247C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106E3" w:rsidRPr="003247CC">
        <w:rPr>
          <w:rFonts w:ascii="Arial" w:hAnsi="Arial" w:cs="Arial"/>
          <w:sz w:val="24"/>
          <w:szCs w:val="24"/>
        </w:rPr>
        <w:t>) Call the company with some questions to learn about their customer service.</w:t>
      </w:r>
    </w:p>
    <w:p w:rsidR="003247CC" w:rsidRPr="003247CC" w:rsidRDefault="003247CC" w:rsidP="003247C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Consider whether any pre-existing condition exclusion clauses would impact you.</w:t>
      </w:r>
    </w:p>
    <w:p w:rsidR="003247CC" w:rsidRDefault="003247CC" w:rsidP="003247CC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47C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EC33B2" w:rsidRPr="003247CC" w:rsidRDefault="003106E3" w:rsidP="003247CC">
      <w:pPr>
        <w:spacing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 xml:space="preserve">Students may be eligible to purchase health insurance through the U.S. government exchange.  Go to </w:t>
      </w:r>
      <w:hyperlink r:id="rId5" w:history="1">
        <w:r w:rsidRPr="003247CC">
          <w:rPr>
            <w:rStyle w:val="Hyperlink"/>
            <w:rFonts w:ascii="Arial" w:hAnsi="Arial" w:cs="Arial"/>
            <w:sz w:val="24"/>
            <w:szCs w:val="24"/>
          </w:rPr>
          <w:t>Healthcare.gov</w:t>
        </w:r>
      </w:hyperlink>
      <w:r w:rsidRPr="003247CC">
        <w:rPr>
          <w:rFonts w:ascii="Arial" w:hAnsi="Arial" w:cs="Arial"/>
          <w:sz w:val="24"/>
          <w:szCs w:val="24"/>
        </w:rPr>
        <w:t xml:space="preserve"> to check if you are eligible and view policies.  These policies are comprehensive policies with fewer exclusions</w:t>
      </w:r>
      <w:r w:rsidR="00EC33B2" w:rsidRPr="003247CC">
        <w:rPr>
          <w:rFonts w:ascii="Arial" w:hAnsi="Arial" w:cs="Arial"/>
          <w:sz w:val="24"/>
          <w:szCs w:val="24"/>
        </w:rPr>
        <w:t>, but more expensive than travel policies</w:t>
      </w:r>
      <w:r w:rsidR="003A3448">
        <w:rPr>
          <w:rFonts w:ascii="Arial" w:hAnsi="Arial" w:cs="Arial"/>
          <w:sz w:val="24"/>
          <w:szCs w:val="24"/>
        </w:rPr>
        <w:t xml:space="preserve"> and often very high deductibles</w:t>
      </w:r>
      <w:r w:rsidR="00EC33B2" w:rsidRPr="003247CC">
        <w:rPr>
          <w:rFonts w:ascii="Arial" w:hAnsi="Arial" w:cs="Arial"/>
          <w:sz w:val="24"/>
          <w:szCs w:val="24"/>
        </w:rPr>
        <w:t>.</w:t>
      </w:r>
    </w:p>
    <w:p w:rsidR="003106E3" w:rsidRPr="003247CC" w:rsidRDefault="003106E3" w:rsidP="003247C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 xml:space="preserve">Students who prefer more limited policies at lower price points </w:t>
      </w:r>
      <w:r w:rsidR="003A3448">
        <w:rPr>
          <w:rFonts w:ascii="Arial" w:hAnsi="Arial" w:cs="Arial"/>
          <w:sz w:val="24"/>
          <w:szCs w:val="24"/>
        </w:rPr>
        <w:t>may want to</w:t>
      </w:r>
      <w:r w:rsidRPr="003247CC">
        <w:rPr>
          <w:rFonts w:ascii="Arial" w:hAnsi="Arial" w:cs="Arial"/>
          <w:sz w:val="24"/>
          <w:szCs w:val="24"/>
        </w:rPr>
        <w:t xml:space="preserve"> review some of the following policies</w:t>
      </w:r>
      <w:r w:rsidR="003A3448">
        <w:rPr>
          <w:rFonts w:ascii="Arial" w:hAnsi="Arial" w:cs="Arial"/>
          <w:sz w:val="24"/>
          <w:szCs w:val="24"/>
        </w:rPr>
        <w:t xml:space="preserve"> geared for sojourners</w:t>
      </w:r>
      <w:r w:rsidRPr="003247CC">
        <w:rPr>
          <w:rFonts w:ascii="Arial" w:hAnsi="Arial" w:cs="Arial"/>
          <w:sz w:val="24"/>
          <w:szCs w:val="24"/>
        </w:rPr>
        <w:t>:</w:t>
      </w:r>
    </w:p>
    <w:p w:rsidR="00EC33B2" w:rsidRPr="003247CC" w:rsidRDefault="00EC33B2" w:rsidP="003247C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C33B2" w:rsidRPr="003247CC" w:rsidRDefault="003106E3" w:rsidP="003247CC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3247CC">
        <w:rPr>
          <w:rFonts w:ascii="Arial" w:hAnsi="Arial" w:cs="Arial"/>
          <w:sz w:val="24"/>
          <w:szCs w:val="24"/>
        </w:rPr>
        <w:t>Lewermark</w:t>
      </w:r>
      <w:proofErr w:type="spellEnd"/>
      <w:r w:rsidRPr="003247CC">
        <w:rPr>
          <w:rFonts w:ascii="Arial" w:hAnsi="Arial" w:cs="Arial"/>
          <w:sz w:val="24"/>
          <w:szCs w:val="24"/>
        </w:rPr>
        <w:t xml:space="preserve"> </w:t>
      </w:r>
      <w:hyperlink r:id="rId6" w:anchor="/" w:history="1">
        <w:r w:rsidR="00791CAA" w:rsidRPr="003247CC">
          <w:rPr>
            <w:rStyle w:val="Hyperlink"/>
            <w:rFonts w:ascii="Arial" w:hAnsi="Arial" w:cs="Arial"/>
            <w:sz w:val="24"/>
            <w:szCs w:val="24"/>
          </w:rPr>
          <w:t>Insurance</w:t>
        </w:r>
      </w:hyperlink>
    </w:p>
    <w:p w:rsidR="00EC33B2" w:rsidRPr="003247CC" w:rsidRDefault="00A25855" w:rsidP="003247CC">
      <w:pPr>
        <w:spacing w:line="276" w:lineRule="auto"/>
        <w:rPr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 xml:space="preserve">International Student Insurance </w:t>
      </w:r>
      <w:hyperlink r:id="rId7" w:history="1">
        <w:r w:rsidRPr="003247CC">
          <w:rPr>
            <w:rStyle w:val="Hyperlink"/>
            <w:rFonts w:ascii="Arial" w:hAnsi="Arial" w:cs="Arial"/>
            <w:sz w:val="24"/>
            <w:szCs w:val="24"/>
          </w:rPr>
          <w:t>Student Health Advantage</w:t>
        </w:r>
      </w:hyperlink>
    </w:p>
    <w:p w:rsidR="003106E3" w:rsidRDefault="003106E3" w:rsidP="003247CC">
      <w:pPr>
        <w:spacing w:line="276" w:lineRule="auto"/>
        <w:rPr>
          <w:rStyle w:val="Hyperlink"/>
          <w:rFonts w:ascii="Arial" w:hAnsi="Arial" w:cs="Arial"/>
          <w:sz w:val="24"/>
          <w:szCs w:val="24"/>
        </w:rPr>
      </w:pPr>
      <w:r w:rsidRPr="003247CC">
        <w:rPr>
          <w:rFonts w:ascii="Arial" w:hAnsi="Arial" w:cs="Arial"/>
          <w:sz w:val="24"/>
          <w:szCs w:val="24"/>
        </w:rPr>
        <w:t xml:space="preserve">Visitor’s Coverage </w:t>
      </w:r>
      <w:hyperlink r:id="rId8" w:history="1">
        <w:r w:rsidRPr="003247CC">
          <w:rPr>
            <w:rStyle w:val="Hyperlink"/>
            <w:rFonts w:ascii="Arial" w:hAnsi="Arial" w:cs="Arial"/>
            <w:sz w:val="24"/>
            <w:szCs w:val="24"/>
          </w:rPr>
          <w:t>Patriot Plus</w:t>
        </w:r>
      </w:hyperlink>
    </w:p>
    <w:p w:rsidR="002E26A4" w:rsidRPr="003247CC" w:rsidRDefault="002E26A4" w:rsidP="003247CC">
      <w:pPr>
        <w:spacing w:line="276" w:lineRule="auto"/>
        <w:rPr>
          <w:rFonts w:ascii="Arial" w:hAnsi="Arial" w:cs="Arial"/>
          <w:sz w:val="24"/>
          <w:szCs w:val="24"/>
        </w:rPr>
      </w:pPr>
      <w:hyperlink r:id="rId9" w:history="1">
        <w:proofErr w:type="spellStart"/>
        <w:r w:rsidRPr="002E26A4">
          <w:rPr>
            <w:rStyle w:val="Hyperlink"/>
            <w:rFonts w:ascii="Arial" w:hAnsi="Arial" w:cs="Arial"/>
            <w:sz w:val="24"/>
            <w:szCs w:val="24"/>
          </w:rPr>
          <w:t>BETiNS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International Health and Travel Insurance</w:t>
      </w:r>
      <w:bookmarkStart w:id="0" w:name="_GoBack"/>
      <w:bookmarkEnd w:id="0"/>
    </w:p>
    <w:p w:rsidR="008375C7" w:rsidRDefault="008375C7" w:rsidP="003106E3">
      <w:pPr>
        <w:rPr>
          <w:sz w:val="28"/>
          <w:szCs w:val="28"/>
        </w:rPr>
      </w:pPr>
    </w:p>
    <w:p w:rsidR="003A3448" w:rsidRDefault="008375C7" w:rsidP="003106E3">
      <w:pPr>
        <w:rPr>
          <w:rFonts w:ascii="Arial" w:hAnsi="Arial" w:cs="Arial"/>
          <w:sz w:val="24"/>
          <w:szCs w:val="24"/>
        </w:rPr>
      </w:pPr>
      <w:r w:rsidRPr="003A3448">
        <w:rPr>
          <w:rFonts w:ascii="Arial" w:hAnsi="Arial" w:cs="Arial"/>
          <w:sz w:val="24"/>
          <w:szCs w:val="24"/>
        </w:rPr>
        <w:t xml:space="preserve">If you have comments or additions to this list, please contact Lucy Dawson at </w:t>
      </w:r>
      <w:hyperlink r:id="rId10" w:history="1">
        <w:r w:rsidRPr="003A3448">
          <w:rPr>
            <w:rStyle w:val="Hyperlink"/>
            <w:rFonts w:ascii="Arial" w:hAnsi="Arial" w:cs="Arial"/>
            <w:sz w:val="24"/>
            <w:szCs w:val="24"/>
          </w:rPr>
          <w:t>lld09a@acu.edu</w:t>
        </w:r>
      </w:hyperlink>
      <w:r w:rsidRPr="003A3448">
        <w:rPr>
          <w:rFonts w:ascii="Arial" w:hAnsi="Arial" w:cs="Arial"/>
          <w:sz w:val="24"/>
          <w:szCs w:val="24"/>
        </w:rPr>
        <w:t xml:space="preserve">  </w:t>
      </w:r>
    </w:p>
    <w:p w:rsidR="00EC33B2" w:rsidRPr="003A3448" w:rsidRDefault="00EC33B2" w:rsidP="003106E3">
      <w:pPr>
        <w:rPr>
          <w:rFonts w:ascii="Arial" w:hAnsi="Arial" w:cs="Arial"/>
          <w:sz w:val="24"/>
          <w:szCs w:val="24"/>
        </w:rPr>
      </w:pPr>
      <w:r w:rsidRPr="003A3448">
        <w:rPr>
          <w:rFonts w:ascii="Arial" w:hAnsi="Arial" w:cs="Arial"/>
          <w:sz w:val="24"/>
          <w:szCs w:val="24"/>
        </w:rPr>
        <w:t>This document has been prepared as a resource for ACU students and is not an endorsement of the companies</w:t>
      </w:r>
      <w:r w:rsidR="001A0B2E" w:rsidRPr="003A3448">
        <w:rPr>
          <w:rFonts w:ascii="Arial" w:hAnsi="Arial" w:cs="Arial"/>
          <w:sz w:val="24"/>
          <w:szCs w:val="24"/>
        </w:rPr>
        <w:t xml:space="preserve"> listed</w:t>
      </w:r>
      <w:r w:rsidRPr="003A3448">
        <w:rPr>
          <w:rFonts w:ascii="Arial" w:hAnsi="Arial" w:cs="Arial"/>
          <w:sz w:val="24"/>
          <w:szCs w:val="24"/>
        </w:rPr>
        <w:t xml:space="preserve"> above.</w:t>
      </w:r>
      <w:r w:rsidR="00791CAA" w:rsidRPr="003A3448">
        <w:rPr>
          <w:rFonts w:ascii="Arial" w:hAnsi="Arial" w:cs="Arial"/>
          <w:sz w:val="24"/>
          <w:szCs w:val="24"/>
        </w:rPr>
        <w:t xml:space="preserve"> Students are responsible to review the companies and policies and enroll at their own risk.</w:t>
      </w:r>
    </w:p>
    <w:sectPr w:rsidR="00EC33B2" w:rsidRPr="003A3448" w:rsidSect="008375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E3"/>
    <w:rsid w:val="001A0B2E"/>
    <w:rsid w:val="002E26A4"/>
    <w:rsid w:val="003106E3"/>
    <w:rsid w:val="003247CC"/>
    <w:rsid w:val="003A3448"/>
    <w:rsid w:val="005573FE"/>
    <w:rsid w:val="006D15A3"/>
    <w:rsid w:val="00791CAA"/>
    <w:rsid w:val="008375C7"/>
    <w:rsid w:val="00A25855"/>
    <w:rsid w:val="00E402A5"/>
    <w:rsid w:val="00E5241E"/>
    <w:rsid w:val="00E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6381"/>
  <w15:chartTrackingRefBased/>
  <w15:docId w15:val="{DF4A39CB-0E9B-4467-81B5-74F1632B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orscoverage.com/travel/insurance-for-us-citizens-visiting-us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n.internationalstudentinsurance.com/pdfs/isi/brochures/pdf/student-health-advantage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oosemylo.com/lewer/health/health-insurance/quo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ealthcare.gov/quick-guide/eligibility/" TargetMode="External"/><Relationship Id="rId10" Type="http://schemas.openxmlformats.org/officeDocument/2006/relationships/hyperlink" Target="mailto:lld09a@acu.edu" TargetMode="External"/><Relationship Id="rId4" Type="http://schemas.openxmlformats.org/officeDocument/2006/relationships/hyperlink" Target="https://www.internationalstudentinsurance.com/explained/us-healthcare-system-video.php" TargetMode="External"/><Relationship Id="rId9" Type="http://schemas.openxmlformats.org/officeDocument/2006/relationships/hyperlink" Target="https://www.betins.com/Products/Educational/Individu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Dawson</dc:creator>
  <cp:keywords/>
  <dc:description/>
  <cp:lastModifiedBy>Lucy Dawson</cp:lastModifiedBy>
  <cp:revision>3</cp:revision>
  <dcterms:created xsi:type="dcterms:W3CDTF">2019-06-28T20:24:00Z</dcterms:created>
  <dcterms:modified xsi:type="dcterms:W3CDTF">2019-10-15T19:33:00Z</dcterms:modified>
</cp:coreProperties>
</file>