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rPr>
          <w:b w:val="1"/>
          <w:bCs w:val="1"/>
          <w:color w:val="333333"/>
          <w:sz w:val="24"/>
          <w:szCs w:val="24"/>
          <w:highlight w:val="white"/>
        </w:rPr>
      </w:pPr>
      <w:r w:rsidDel="00000000" w:rsidR="00000000" w:rsidRPr="00000000">
        <w:rPr>
          <w:b w:val="1"/>
          <w:bCs w:val="1"/>
          <w:color w:val="333333"/>
          <w:sz w:val="24"/>
          <w:szCs w:val="24"/>
          <w:highlight w:val="white"/>
          <w:rtl w:val="0"/>
        </w:rPr>
        <w:t xml:space="preserve">Policy No. 470</w:t>
      </w:r>
    </w:p>
    <w:p w:rsidR="00000000" w:rsidDel="00000000" w:rsidP="00000000" w:rsidRDefault="00000000" w:rsidRPr="00000000" w14:paraId="00000002">
      <w:pPr>
        <w:spacing w:line="259" w:lineRule="auto"/>
        <w:rPr>
          <w:b w:val="1"/>
          <w:bCs w:val="1"/>
          <w:color w:val="333333"/>
          <w:sz w:val="24"/>
          <w:szCs w:val="24"/>
          <w:highlight w:val="white"/>
        </w:rPr>
      </w:pPr>
      <w:r w:rsidDel="00000000" w:rsidR="00000000" w:rsidRPr="00000000">
        <w:rPr>
          <w:b w:val="1"/>
          <w:bCs w:val="1"/>
          <w:color w:val="333333"/>
          <w:sz w:val="24"/>
          <w:szCs w:val="24"/>
          <w:highlight w:val="white"/>
          <w:rtl w:val="0"/>
        </w:rPr>
        <w:t xml:space="preserve">Responsible Department: Human Resources</w:t>
      </w:r>
    </w:p>
    <w:p w:rsidR="00000000" w:rsidDel="00000000" w:rsidP="00000000" w:rsidRDefault="00000000" w:rsidRPr="00000000" w14:paraId="00000003">
      <w:pPr>
        <w:spacing w:line="259" w:lineRule="auto"/>
        <w:rPr>
          <w:b w:val="1"/>
          <w:bCs w:val="1"/>
          <w:color w:val="333333"/>
          <w:sz w:val="24"/>
          <w:szCs w:val="24"/>
          <w:highlight w:val="white"/>
        </w:rPr>
      </w:pPr>
      <w:r w:rsidDel="00000000" w:rsidR="00000000" w:rsidRPr="00000000">
        <w:rPr>
          <w:b w:val="1"/>
          <w:bCs w:val="1"/>
          <w:color w:val="333333"/>
          <w:sz w:val="24"/>
          <w:szCs w:val="24"/>
          <w:highlight w:val="white"/>
          <w:rtl w:val="0"/>
        </w:rPr>
        <w:t xml:space="preserve">Responsible Administrator: Chief Human Resources Officer</w:t>
      </w:r>
    </w:p>
    <w:p w:rsidR="00000000" w:rsidDel="00000000" w:rsidP="00000000" w:rsidRDefault="00000000" w:rsidRPr="00000000" w14:paraId="00000004">
      <w:pPr>
        <w:spacing w:line="259" w:lineRule="auto"/>
        <w:rPr>
          <w:b w:val="1"/>
          <w:bCs w:val="1"/>
          <w:color w:val="333333"/>
          <w:sz w:val="24"/>
          <w:szCs w:val="24"/>
          <w:highlight w:val="white"/>
        </w:rPr>
      </w:pPr>
      <w:r w:rsidDel="00000000" w:rsidR="00000000" w:rsidRPr="00000000">
        <w:rPr>
          <w:b w:val="1"/>
          <w:bCs w:val="1"/>
          <w:color w:val="333333"/>
          <w:sz w:val="24"/>
          <w:szCs w:val="24"/>
          <w:highlight w:val="white"/>
          <w:rtl w:val="0"/>
        </w:rPr>
        <w:t xml:space="preserve">Effective Date: November 2025</w:t>
      </w:r>
    </w:p>
    <w:p w:rsidR="00000000" w:rsidDel="00000000" w:rsidP="00000000" w:rsidRDefault="00000000" w:rsidRPr="00000000" w14:paraId="00000005">
      <w:pPr>
        <w:spacing w:line="259" w:lineRule="auto"/>
        <w:rPr>
          <w:b w:val="1"/>
          <w:bCs w:val="1"/>
          <w:color w:val="333333"/>
          <w:sz w:val="24"/>
          <w:szCs w:val="24"/>
          <w:highlight w:val="white"/>
        </w:rPr>
      </w:pPr>
      <w:r w:rsidDel="00000000" w:rsidR="00000000" w:rsidRPr="00000000">
        <w:rPr>
          <w:b w:val="1"/>
          <w:bCs w:val="1"/>
          <w:color w:val="333333"/>
          <w:sz w:val="24"/>
          <w:szCs w:val="24"/>
          <w:highlight w:val="white"/>
          <w:rtl w:val="0"/>
        </w:rPr>
        <w:t xml:space="preserve">Reviewed/Updated Date: </w:t>
      </w:r>
    </w:p>
    <w:p w:rsidR="00000000" w:rsidDel="00000000" w:rsidP="00000000" w:rsidRDefault="00000000" w:rsidRPr="00000000" w14:paraId="00000006">
      <w:pPr>
        <w:pageBreakBefore w:val="0"/>
        <w:spacing w:line="259" w:lineRule="auto"/>
        <w:rPr>
          <w:rFonts w:ascii="Calibri" w:cs="Calibri" w:eastAsia="Calibri" w:hAnsi="Calibri"/>
          <w:b w:val="1"/>
          <w:bCs w:val="1"/>
          <w:sz w:val="28"/>
          <w:szCs w:val="28"/>
        </w:rPr>
      </w:pPr>
      <w:r w:rsidDel="00000000" w:rsidR="00000000" w:rsidRPr="00000000">
        <w:rPr>
          <w:b w:val="1"/>
          <w:bCs w:val="1"/>
          <w:color w:val="333333"/>
          <w:sz w:val="24"/>
          <w:szCs w:val="24"/>
          <w:highlight w:val="white"/>
          <w:rtl w:val="0"/>
        </w:rPr>
        <w:t xml:space="preserve">Date of Scheduled Review: November 2029</w:t>
      </w:r>
      <w:r w:rsidDel="00000000" w:rsidR="00000000" w:rsidRPr="00000000">
        <w:rPr>
          <w:rtl w:val="0"/>
        </w:rPr>
      </w:r>
    </w:p>
    <w:p w:rsidR="00000000" w:rsidDel="00000000" w:rsidP="00000000" w:rsidRDefault="00000000" w:rsidRPr="00000000" w14:paraId="00000007">
      <w:pPr>
        <w:pageBreakBefore w:val="0"/>
        <w:spacing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8">
      <w:pPr>
        <w:pageBreakBefore w:val="0"/>
        <w:spacing w:line="259"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ACU Abilene Remote Work Guidelines for Staff</w:t>
      </w:r>
    </w:p>
    <w:p w:rsidR="00000000" w:rsidDel="00000000" w:rsidP="00000000" w:rsidRDefault="00000000" w:rsidRPr="00000000" w14:paraId="00000009">
      <w:pPr>
        <w:pageBreakBefore w:val="0"/>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pageBreakBefore w:val="0"/>
        <w:spacing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Overview</w:t>
        <w:br w:type="textWrapping"/>
      </w:r>
    </w:p>
    <w:p w:rsidR="00000000" w:rsidDel="00000000" w:rsidP="00000000" w:rsidRDefault="00000000" w:rsidRPr="00000000" w14:paraId="0000000B">
      <w:pPr>
        <w:pageBreakBefore w:val="0"/>
        <w:numPr>
          <w:ilvl w:val="0"/>
          <w:numId w:val="3"/>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t>
      </w:r>
      <w:r w:rsidDel="00000000" w:rsidR="00000000" w:rsidRPr="00000000">
        <w:rPr>
          <w:rFonts w:ascii="Calibri" w:cs="Calibri" w:eastAsia="Calibri" w:hAnsi="Calibri"/>
          <w:sz w:val="24"/>
          <w:szCs w:val="24"/>
          <w:rtl w:val="0"/>
        </w:rPr>
        <w:t xml:space="preserve">ACU Abilene campus is a residential campus; therefore, most staff positions are in person on the Abilene Campus. In certain approved situations, ACU provides flexible working arrangements for eligible positions. Not all positions or employees are suitable for the work-from-home environment. Employees must demonstrate their ability to be productive and have the self-discipline to be effective. This document outlines the guidelines, expectations, and procedures to be followed for each variation of work arrangement.  The opportunity to work from home is not an entitlement or a right.  </w:t>
      </w:r>
    </w:p>
    <w:p w:rsidR="00000000" w:rsidDel="00000000" w:rsidP="00000000" w:rsidRDefault="00000000" w:rsidRPr="00000000" w14:paraId="0000000C">
      <w:pPr>
        <w:pageBreakBefore w:val="0"/>
        <w:spacing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pageBreakBefore w:val="0"/>
        <w:spacing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Scope</w:t>
        <w:br w:type="textWrapping"/>
      </w:r>
    </w:p>
    <w:p w:rsidR="00000000" w:rsidDel="00000000" w:rsidP="00000000" w:rsidRDefault="00000000" w:rsidRPr="00000000" w14:paraId="0000000E">
      <w:pPr>
        <w:pageBreakBefore w:val="0"/>
        <w:numPr>
          <w:ilvl w:val="0"/>
          <w:numId w:val="9"/>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applies</w:t>
      </w:r>
      <w:r w:rsidDel="00000000" w:rsidR="00000000" w:rsidRPr="00000000">
        <w:rPr>
          <w:rFonts w:ascii="Calibri" w:cs="Calibri" w:eastAsia="Calibri" w:hAnsi="Calibri"/>
          <w:sz w:val="24"/>
          <w:szCs w:val="24"/>
          <w:rtl w:val="0"/>
        </w:rPr>
        <w:t xml:space="preserve"> to all exempt and non-exempt </w:t>
      </w:r>
      <w:r w:rsidDel="00000000" w:rsidR="00000000" w:rsidRPr="00000000">
        <w:rPr>
          <w:rFonts w:ascii="Calibri" w:cs="Calibri" w:eastAsia="Calibri" w:hAnsi="Calibri"/>
          <w:sz w:val="24"/>
          <w:szCs w:val="24"/>
          <w:rtl w:val="0"/>
        </w:rPr>
        <w:t xml:space="preserve">staff</w:t>
      </w:r>
      <w:r w:rsidDel="00000000" w:rsidR="00000000" w:rsidRPr="00000000">
        <w:rPr>
          <w:rFonts w:ascii="Calibri" w:cs="Calibri" w:eastAsia="Calibri" w:hAnsi="Calibri"/>
          <w:sz w:val="24"/>
          <w:szCs w:val="24"/>
          <w:rtl w:val="0"/>
        </w:rPr>
        <w:t xml:space="preserve"> employed by ACU Abilene. </w:t>
      </w:r>
    </w:p>
    <w:p w:rsidR="00000000" w:rsidDel="00000000" w:rsidP="00000000" w:rsidRDefault="00000000" w:rsidRPr="00000000" w14:paraId="0000000F">
      <w:pPr>
        <w:pageBreakBefore w:val="0"/>
        <w:spacing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pageBreakBefore w:val="0"/>
        <w:spacing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Definitions:</w:t>
      </w:r>
      <w:r w:rsidDel="00000000" w:rsidR="00000000" w:rsidRPr="00000000">
        <w:rPr>
          <w:rtl w:val="0"/>
        </w:rPr>
      </w:r>
    </w:p>
    <w:p w:rsidR="00000000" w:rsidDel="00000000" w:rsidP="00000000" w:rsidRDefault="00000000" w:rsidRPr="00000000" w14:paraId="00000011">
      <w:pPr>
        <w:pageBreakBefore w:val="0"/>
        <w:spacing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2">
      <w:pPr>
        <w:pageBreakBefore w:val="0"/>
        <w:numPr>
          <w:ilvl w:val="0"/>
          <w:numId w:val="2"/>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Remote: </w:t>
      </w:r>
      <w:r w:rsidDel="00000000" w:rsidR="00000000" w:rsidRPr="00000000">
        <w:rPr>
          <w:rFonts w:ascii="Calibri" w:cs="Calibri" w:eastAsia="Calibri" w:hAnsi="Calibri"/>
          <w:sz w:val="24"/>
          <w:szCs w:val="24"/>
          <w:rtl w:val="0"/>
        </w:rPr>
        <w:t xml:space="preserve">An arrangement in which an employee’s official duty station is an approved alternative worksite. The approved alternative worksite may be inside or outside the local commuting area and is typically, although not always, the employee’s residence.  There is no expectation of regular travel to the campus.</w:t>
      </w:r>
    </w:p>
    <w:p w:rsidR="00000000" w:rsidDel="00000000" w:rsidP="00000000" w:rsidRDefault="00000000" w:rsidRPr="00000000" w14:paraId="00000013">
      <w:pPr>
        <w:pageBreakBefore w:val="0"/>
        <w:numPr>
          <w:ilvl w:val="1"/>
          <w:numId w:val="2"/>
        </w:numPr>
        <w:spacing w:line="259"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ACU provided equipment - see below</w:t>
      </w:r>
    </w:p>
    <w:p w:rsidR="00000000" w:rsidDel="00000000" w:rsidP="00000000" w:rsidRDefault="00000000" w:rsidRPr="00000000" w14:paraId="00000014">
      <w:pPr>
        <w:pageBreakBefore w:val="0"/>
        <w:numPr>
          <w:ilvl w:val="0"/>
          <w:numId w:val="2"/>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Hybrid:</w:t>
      </w:r>
      <w:r w:rsidDel="00000000" w:rsidR="00000000" w:rsidRPr="00000000">
        <w:rPr>
          <w:rFonts w:ascii="Calibri" w:cs="Calibri" w:eastAsia="Calibri" w:hAnsi="Calibri"/>
          <w:sz w:val="24"/>
          <w:szCs w:val="24"/>
          <w:rtl w:val="0"/>
        </w:rPr>
        <w:t xml:space="preserve"> Consistent schedule of off-site and on-site days </w:t>
      </w:r>
    </w:p>
    <w:p w:rsidR="00000000" w:rsidDel="00000000" w:rsidP="00000000" w:rsidRDefault="00000000" w:rsidRPr="00000000" w14:paraId="00000015">
      <w:pPr>
        <w:pageBreakBefore w:val="0"/>
        <w:numPr>
          <w:ilvl w:val="1"/>
          <w:numId w:val="2"/>
        </w:numPr>
        <w:spacing w:line="259"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ACU provided equipment  - see below </w:t>
      </w:r>
    </w:p>
    <w:p w:rsidR="00000000" w:rsidDel="00000000" w:rsidP="00000000" w:rsidRDefault="00000000" w:rsidRPr="00000000" w14:paraId="00000016">
      <w:pPr>
        <w:pageBreakBefore w:val="0"/>
        <w:numPr>
          <w:ilvl w:val="0"/>
          <w:numId w:val="11"/>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Onsite: </w:t>
      </w:r>
      <w:r w:rsidDel="00000000" w:rsidR="00000000" w:rsidRPr="00000000">
        <w:rPr>
          <w:rFonts w:ascii="Calibri" w:cs="Calibri" w:eastAsia="Calibri" w:hAnsi="Calibri"/>
          <w:sz w:val="24"/>
          <w:szCs w:val="24"/>
          <w:rtl w:val="0"/>
        </w:rPr>
        <w:t xml:space="preserve">100% on-site, with no regular expectation for remote work</w:t>
      </w:r>
    </w:p>
    <w:p w:rsidR="00000000" w:rsidDel="00000000" w:rsidP="00000000" w:rsidRDefault="00000000" w:rsidRPr="00000000" w14:paraId="00000017">
      <w:pPr>
        <w:pageBreakBefore w:val="0"/>
        <w:numPr>
          <w:ilvl w:val="0"/>
          <w:numId w:val="2"/>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Schedules</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8">
      <w:pPr>
        <w:pageBreakBefore w:val="0"/>
        <w:numPr>
          <w:ilvl w:val="1"/>
          <w:numId w:val="2"/>
        </w:numPr>
        <w:spacing w:line="259"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supervisor will determine the employee's</w:t>
      </w:r>
      <w:r w:rsidDel="00000000" w:rsidR="00000000" w:rsidRPr="00000000">
        <w:rPr>
          <w:rFonts w:ascii="Calibri" w:cs="Calibri" w:eastAsia="Calibri" w:hAnsi="Calibri"/>
          <w:sz w:val="24"/>
          <w:szCs w:val="24"/>
          <w:rtl w:val="0"/>
        </w:rPr>
        <w:t xml:space="preserve"> shift and/or work schedule per ACU scheduling needs.  Evening and weekend shifts are required for some positions.</w:t>
      </w:r>
    </w:p>
    <w:p w:rsidR="00000000" w:rsidDel="00000000" w:rsidP="00000000" w:rsidRDefault="00000000" w:rsidRPr="00000000" w14:paraId="00000019">
      <w:pPr>
        <w:pageBreakBefore w:val="0"/>
        <w:spacing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pageBreakBefore w:val="0"/>
        <w:spacing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ACU Remote Work Policy</w:t>
        <w:br w:type="textWrapping"/>
      </w:r>
    </w:p>
    <w:p w:rsidR="00000000" w:rsidDel="00000000" w:rsidP="00000000" w:rsidRDefault="00000000" w:rsidRPr="00000000" w14:paraId="0000001B">
      <w:pPr>
        <w:pageBreakBefore w:val="0"/>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Remote work is a work strategy allowing a team member’s regular work location to be assigned to an alternate location, most often the team member’s home.  </w:t>
      </w:r>
      <w:r w:rsidDel="00000000" w:rsidR="00000000" w:rsidRPr="00000000">
        <w:rPr>
          <w:rFonts w:ascii="Calibri" w:cs="Calibri" w:eastAsia="Calibri" w:hAnsi="Calibri"/>
          <w:color w:val="222222"/>
          <w:sz w:val="24"/>
          <w:szCs w:val="24"/>
          <w:highlight w:val="white"/>
          <w:rtl w:val="0"/>
        </w:rPr>
        <w:t xml:space="preserve">Participation in an alternate work location does not alter an employee’s work relationship with the University, nor does it relieve an employee from the obligation to observe all applicable University rules, policies, and procedures and updates thereto. All existing terms and conditions of employment, including without limitation the position description, salary, benefits, vacation, sick leave, overtime, confidentiality, information technology usage, Title IX reporting requirements, discipline, and termination of employment remain the same as if the employee worked only at the Abilene Campus as his or her Regularly Assigned Place of Employment. It is the employee’s responsibility to actively seek out information about updates on any rules, policies, and procedures. </w:t>
      </w:r>
      <w:r w:rsidDel="00000000" w:rsidR="00000000" w:rsidRPr="00000000">
        <w:rPr>
          <w:rFonts w:ascii="Calibri" w:cs="Calibri" w:eastAsia="Calibri" w:hAnsi="Calibri"/>
          <w:sz w:val="24"/>
          <w:szCs w:val="24"/>
          <w:rtl w:val="0"/>
        </w:rPr>
        <w:t xml:space="preserve">The opportunity to work from home is not an entitlement or a right and is not considered permanent.  </w:t>
      </w:r>
    </w:p>
    <w:p w:rsidR="00000000" w:rsidDel="00000000" w:rsidP="00000000" w:rsidRDefault="00000000" w:rsidRPr="00000000" w14:paraId="0000001C">
      <w:pPr>
        <w:pageBreakBefore w:val="0"/>
        <w:spacing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pageBreakBefore w:val="0"/>
        <w:numPr>
          <w:ilvl w:val="0"/>
          <w:numId w:val="1"/>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Working at an alternate work location does not imply or suggest the use of a management practice that involves working from home after hours, unless those hours are in lieu of regularly scheduled work and are </w:t>
      </w:r>
      <w:r w:rsidDel="00000000" w:rsidR="00000000" w:rsidRPr="00000000">
        <w:rPr>
          <w:rFonts w:ascii="Calibri" w:cs="Calibri" w:eastAsia="Calibri" w:hAnsi="Calibri"/>
          <w:sz w:val="24"/>
          <w:szCs w:val="24"/>
          <w:rtl w:val="0"/>
        </w:rPr>
        <w:t xml:space="preserve">consistent with schedules approved by a supervisor. </w:t>
      </w:r>
    </w:p>
    <w:p w:rsidR="00000000" w:rsidDel="00000000" w:rsidP="00000000" w:rsidRDefault="00000000" w:rsidRPr="00000000" w14:paraId="0000001E">
      <w:pPr>
        <w:pageBreakBefore w:val="0"/>
        <w:numPr>
          <w:ilvl w:val="0"/>
          <w:numId w:val="1"/>
        </w:numPr>
        <w:spacing w:after="0" w:afterAutospacing="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Remote work should be conducted Monday through Friday, 8:00 a.m. to 5:00 p.m. Central Standard Time, unless the employee’s manager approves an alternate schedule. </w:t>
      </w:r>
    </w:p>
    <w:p w:rsidR="00000000" w:rsidDel="00000000" w:rsidP="00000000" w:rsidRDefault="00000000" w:rsidRPr="00000000" w14:paraId="0000001F">
      <w:pPr>
        <w:numPr>
          <w:ilvl w:val="0"/>
          <w:numId w:val="1"/>
        </w:numPr>
        <w:spacing w:after="0" w:afterAutospacing="0" w:before="0" w:beforeAutospacing="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 from outside the United States involves significant compliance complexities. As such, employees must obtain written permission from Human Resources before performing work from an alternate work location outside the United States.  </w:t>
      </w:r>
      <w:r w:rsidDel="00000000" w:rsidR="00000000" w:rsidRPr="00000000">
        <w:rPr>
          <w:rtl w:val="0"/>
        </w:rPr>
      </w:r>
    </w:p>
    <w:p w:rsidR="00000000" w:rsidDel="00000000" w:rsidP="00000000" w:rsidRDefault="00000000" w:rsidRPr="00000000" w14:paraId="00000020">
      <w:pPr>
        <w:numPr>
          <w:ilvl w:val="0"/>
          <w:numId w:val="1"/>
        </w:numPr>
        <w:spacing w:after="0" w:afterAutospacing="0" w:before="0" w:beforeAutospacing="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Remote workers may still be required to work from campus occasionally, as determined by the university. Travel expectations for each employee will be outlined in a Memorandum of Understanding with their Hiring Manager. Such travel to campus is covered by the </w:t>
      </w:r>
      <w:hyperlink r:id="rId6">
        <w:r w:rsidDel="00000000" w:rsidR="00000000" w:rsidRPr="00000000">
          <w:rPr>
            <w:rFonts w:ascii="Calibri" w:cs="Calibri" w:eastAsia="Calibri" w:hAnsi="Calibri"/>
            <w:color w:val="1155cc"/>
            <w:sz w:val="24"/>
            <w:szCs w:val="24"/>
            <w:u w:val="single"/>
            <w:rtl w:val="0"/>
          </w:rPr>
          <w:t xml:space="preserve">University Travel Policy</w:t>
        </w:r>
      </w:hyperlink>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1">
      <w:pPr>
        <w:numPr>
          <w:ilvl w:val="0"/>
          <w:numId w:val="1"/>
        </w:numPr>
        <w:spacing w:after="0" w:afterAutospacing="0" w:before="0" w:beforeAutospacing="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employees who are not exempt from the overtime requirements of the Fair Labor Standards Act are required to accurately record all hours worked. Hours worked in excess of those scheduled per day and per workweek require advanced supervisor approval. Nonexempt employees are required to take their breaks and meal periods during the workday. Failure to comply with these requirements may result in the termination of the remote work arrangement.</w:t>
      </w:r>
    </w:p>
    <w:p w:rsidR="00000000" w:rsidDel="00000000" w:rsidP="00000000" w:rsidRDefault="00000000" w:rsidRPr="00000000" w14:paraId="00000022">
      <w:pPr>
        <w:numPr>
          <w:ilvl w:val="0"/>
          <w:numId w:val="1"/>
        </w:numPr>
        <w:spacing w:after="240" w:before="0" w:beforeAutospacing="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Employees shall not invite third parties to visit their alternate work location for the purpose of conducting University business without the written permission of their supervisor. In exchange for permission to work off-campus, the employee shall hold harmless and otherwise indemnify the University for any injuries that occur to third parties, including members of the employee’s family, on the home office premises, regardless of whether these injuries occur during the employee’s normal business hours.</w:t>
      </w:r>
      <w:r w:rsidDel="00000000" w:rsidR="00000000" w:rsidRPr="00000000">
        <w:rPr>
          <w:rtl w:val="0"/>
        </w:rPr>
      </w:r>
    </w:p>
    <w:p w:rsidR="00000000" w:rsidDel="00000000" w:rsidP="00000000" w:rsidRDefault="00000000" w:rsidRPr="00000000" w14:paraId="00000023">
      <w:pPr>
        <w:pageBreakBefore w:val="0"/>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Remote work is allowed when the division senior leader and immediate supervisor agree that the position:</w:t>
      </w:r>
    </w:p>
    <w:p w:rsidR="00000000" w:rsidDel="00000000" w:rsidP="00000000" w:rsidRDefault="00000000" w:rsidRPr="00000000" w14:paraId="00000024">
      <w:pPr>
        <w:pageBreakBefore w:val="0"/>
        <w:spacing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pageBreakBefore w:val="0"/>
        <w:numPr>
          <w:ilvl w:val="0"/>
          <w:numId w:val="7"/>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Has job functions that can be performed at a remote site without diminishing the quality of the work or disrupting the productivity of a unit;</w:t>
      </w:r>
    </w:p>
    <w:p w:rsidR="00000000" w:rsidDel="00000000" w:rsidP="00000000" w:rsidRDefault="00000000" w:rsidRPr="00000000" w14:paraId="00000026">
      <w:pPr>
        <w:pageBreakBefore w:val="0"/>
        <w:numPr>
          <w:ilvl w:val="0"/>
          <w:numId w:val="7"/>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Does not require an employee's presence at the regularly assigned place of employment</w:t>
      </w:r>
    </w:p>
    <w:p w:rsidR="00000000" w:rsidDel="00000000" w:rsidP="00000000" w:rsidRDefault="00000000" w:rsidRPr="00000000" w14:paraId="00000027">
      <w:pPr>
        <w:pageBreakBefore w:val="0"/>
        <w:spacing w:line="259"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a daily or routine basis;</w:t>
      </w:r>
    </w:p>
    <w:p w:rsidR="00000000" w:rsidDel="00000000" w:rsidP="00000000" w:rsidRDefault="00000000" w:rsidRPr="00000000" w14:paraId="00000028">
      <w:pPr>
        <w:pageBreakBefore w:val="0"/>
        <w:numPr>
          <w:ilvl w:val="0"/>
          <w:numId w:val="7"/>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Allows for an employee to be as effectively supervised as they would be if the job functions were performed at the assigned place of employment;</w:t>
      </w:r>
    </w:p>
    <w:p w:rsidR="00000000" w:rsidDel="00000000" w:rsidP="00000000" w:rsidRDefault="00000000" w:rsidRPr="00000000" w14:paraId="00000029">
      <w:pPr>
        <w:pageBreakBefore w:val="0"/>
        <w:spacing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pageBreakBefore w:val="0"/>
        <w:spacing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Personal Skills, Attributes, and Work Performance </w:t>
        <w:br w:type="textWrapping"/>
      </w:r>
    </w:p>
    <w:p w:rsidR="00000000" w:rsidDel="00000000" w:rsidP="00000000" w:rsidRDefault="00000000" w:rsidRPr="00000000" w14:paraId="0000002B">
      <w:pPr>
        <w:pageBreakBefore w:val="0"/>
        <w:numPr>
          <w:ilvl w:val="0"/>
          <w:numId w:val="12"/>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employees are expected to work efficiently and effectively, requiring the following skills. Particular attention should be paid to these skills and expectations for those who work remotely.</w:t>
      </w:r>
    </w:p>
    <w:p w:rsidR="00000000" w:rsidDel="00000000" w:rsidP="00000000" w:rsidRDefault="00000000" w:rsidRPr="00000000" w14:paraId="0000002C">
      <w:pPr>
        <w:pageBreakBefore w:val="0"/>
        <w:numPr>
          <w:ilvl w:val="1"/>
          <w:numId w:val="12"/>
        </w:numPr>
        <w:spacing w:line="259"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Self-motivation</w:t>
      </w:r>
      <w:r w:rsidDel="00000000" w:rsidR="00000000" w:rsidRPr="00000000">
        <w:rPr>
          <w:rtl w:val="0"/>
        </w:rPr>
      </w:r>
    </w:p>
    <w:p w:rsidR="00000000" w:rsidDel="00000000" w:rsidP="00000000" w:rsidRDefault="00000000" w:rsidRPr="00000000" w14:paraId="0000002D">
      <w:pPr>
        <w:pageBreakBefore w:val="0"/>
        <w:numPr>
          <w:ilvl w:val="1"/>
          <w:numId w:val="12"/>
        </w:numPr>
        <w:spacing w:line="259"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Time management and organization skills</w:t>
      </w:r>
    </w:p>
    <w:p w:rsidR="00000000" w:rsidDel="00000000" w:rsidP="00000000" w:rsidRDefault="00000000" w:rsidRPr="00000000" w14:paraId="0000002E">
      <w:pPr>
        <w:pageBreakBefore w:val="0"/>
        <w:numPr>
          <w:ilvl w:val="1"/>
          <w:numId w:val="12"/>
        </w:numPr>
        <w:spacing w:line="259"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Capacity to work independently</w:t>
      </w:r>
    </w:p>
    <w:p w:rsidR="00000000" w:rsidDel="00000000" w:rsidP="00000000" w:rsidRDefault="00000000" w:rsidRPr="00000000" w14:paraId="0000002F">
      <w:pPr>
        <w:pageBreakBefore w:val="0"/>
        <w:numPr>
          <w:ilvl w:val="1"/>
          <w:numId w:val="12"/>
        </w:numPr>
        <w:spacing w:line="259"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Proven record of satisfactory work performance</w:t>
      </w:r>
    </w:p>
    <w:p w:rsidR="00000000" w:rsidDel="00000000" w:rsidP="00000000" w:rsidRDefault="00000000" w:rsidRPr="00000000" w14:paraId="00000030">
      <w:pPr>
        <w:pageBreakBefore w:val="0"/>
        <w:numPr>
          <w:ilvl w:val="1"/>
          <w:numId w:val="12"/>
        </w:numPr>
        <w:spacing w:line="259" w:lineRule="auto"/>
        <w:ind w:left="1440" w:hanging="360"/>
        <w:rPr>
          <w:rFonts w:ascii="Calibri" w:cs="Calibri" w:eastAsia="Calibri" w:hAnsi="Calibri"/>
          <w:sz w:val="24"/>
          <w:szCs w:val="24"/>
        </w:rPr>
      </w:pPr>
      <w:r w:rsidDel="00000000" w:rsidR="00000000" w:rsidRPr="00000000">
        <w:rPr>
          <w:rFonts w:ascii="Calibri" w:cs="Calibri" w:eastAsia="Calibri" w:hAnsi="Calibri"/>
          <w:color w:val="333333"/>
          <w:sz w:val="24"/>
          <w:szCs w:val="24"/>
          <w:shd w:fill="fcfcfc" w:val="clear"/>
          <w:rtl w:val="0"/>
        </w:rPr>
        <w:t xml:space="preserve">Cameras are on during meetings</w:t>
      </w:r>
      <w:r w:rsidDel="00000000" w:rsidR="00000000" w:rsidRPr="00000000">
        <w:rPr>
          <w:rtl w:val="0"/>
        </w:rPr>
      </w:r>
    </w:p>
    <w:p w:rsidR="00000000" w:rsidDel="00000000" w:rsidP="00000000" w:rsidRDefault="00000000" w:rsidRPr="00000000" w14:paraId="00000031">
      <w:pPr>
        <w:pageBreakBefore w:val="0"/>
        <w:spacing w:line="259"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2">
      <w:pPr>
        <w:numPr>
          <w:ilvl w:val="0"/>
          <w:numId w:val="8"/>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remote employees are expected to find a professional work environment suitable for conducting business remotely</w:t>
      </w:r>
      <w:r w:rsidDel="00000000" w:rsidR="00000000" w:rsidRPr="00000000">
        <w:rPr>
          <w:rFonts w:ascii="Calibri" w:cs="Calibri" w:eastAsia="Calibri" w:hAnsi="Calibri"/>
          <w:sz w:val="24"/>
          <w:szCs w:val="24"/>
          <w:rtl w:val="0"/>
        </w:rPr>
        <w:t xml:space="preserve">.  For video conferencing purposes, an employee's background should be professional or display a virtual background.</w:t>
      </w:r>
    </w:p>
    <w:p w:rsidR="00000000" w:rsidDel="00000000" w:rsidP="00000000" w:rsidRDefault="00000000" w:rsidRPr="00000000" w14:paraId="00000033">
      <w:pPr>
        <w:numPr>
          <w:ilvl w:val="0"/>
          <w:numId w:val="8"/>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Dress code standards will be enforced. </w:t>
      </w:r>
    </w:p>
    <w:p w:rsidR="00000000" w:rsidDel="00000000" w:rsidP="00000000" w:rsidRDefault="00000000" w:rsidRPr="00000000" w14:paraId="00000034">
      <w:pPr>
        <w:numPr>
          <w:ilvl w:val="0"/>
          <w:numId w:val="8"/>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Employees working remotely are required to follow the same processes for notifying of absences (e.g., sick leave) that apply to all staff</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5">
      <w:pPr>
        <w:numPr>
          <w:ilvl w:val="0"/>
          <w:numId w:val="8"/>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Leave accrual and use policies are the same for remote staff employees as they are for non-remote staff </w:t>
      </w:r>
      <w:r w:rsidDel="00000000" w:rsidR="00000000" w:rsidRPr="00000000">
        <w:rPr>
          <w:rFonts w:ascii="Calibri" w:cs="Calibri" w:eastAsia="Calibri" w:hAnsi="Calibri"/>
          <w:sz w:val="24"/>
          <w:szCs w:val="24"/>
          <w:rtl w:val="0"/>
        </w:rPr>
        <w:t xml:space="preserve">employees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6">
      <w:pPr>
        <w:numPr>
          <w:ilvl w:val="0"/>
          <w:numId w:val="8"/>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Remote team members shall maintain a healthy and safe environment at their remote work site.</w:t>
      </w:r>
    </w:p>
    <w:p w:rsidR="00000000" w:rsidDel="00000000" w:rsidP="00000000" w:rsidRDefault="00000000" w:rsidRPr="00000000" w14:paraId="00000037">
      <w:pPr>
        <w:numPr>
          <w:ilvl w:val="0"/>
          <w:numId w:val="8"/>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Non-work-related events and activities will not disrupt work time.</w:t>
      </w:r>
    </w:p>
    <w:p w:rsidR="00000000" w:rsidDel="00000000" w:rsidP="00000000" w:rsidRDefault="00000000" w:rsidRPr="00000000" w14:paraId="00000038">
      <w:pPr>
        <w:numPr>
          <w:ilvl w:val="0"/>
          <w:numId w:val="8"/>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Working remotely is not a substitute for dependent children or eldercare. Dependent children must be enrolled in daycare or school outside the home or with a caregiver who is not the employee. </w:t>
      </w:r>
    </w:p>
    <w:p w:rsidR="00000000" w:rsidDel="00000000" w:rsidP="00000000" w:rsidRDefault="00000000" w:rsidRPr="00000000" w14:paraId="00000039">
      <w:pPr>
        <w:numPr>
          <w:ilvl w:val="0"/>
          <w:numId w:val="8"/>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team members are expected to have flexibility with their schedules to help cover office emergencies or staffing shortages.  In these situations, you will be contacted by your supervisor.  </w:t>
      </w:r>
    </w:p>
    <w:p w:rsidR="00000000" w:rsidDel="00000000" w:rsidP="00000000" w:rsidRDefault="00000000" w:rsidRPr="00000000" w14:paraId="0000003A">
      <w:pPr>
        <w:pageBreakBefore w:val="0"/>
        <w:spacing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pageBreakBefore w:val="0"/>
        <w:spacing w:line="259"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Technology</w:t>
      </w:r>
    </w:p>
    <w:p w:rsidR="00000000" w:rsidDel="00000000" w:rsidP="00000000" w:rsidRDefault="00000000" w:rsidRPr="00000000" w14:paraId="0000003C">
      <w:pPr>
        <w:pageBreakBefore w:val="0"/>
        <w:numPr>
          <w:ilvl w:val="0"/>
          <w:numId w:val="2"/>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w:t>
      </w:r>
      <w:r w:rsidDel="00000000" w:rsidR="00000000" w:rsidRPr="00000000">
        <w:rPr>
          <w:rFonts w:ascii="Calibri" w:cs="Calibri" w:eastAsia="Calibri" w:hAnsi="Calibri"/>
          <w:b w:val="1"/>
          <w:bCs w:val="1"/>
          <w:sz w:val="24"/>
          <w:szCs w:val="24"/>
          <w:rtl w:val="0"/>
        </w:rPr>
        <w:t xml:space="preserve">nformation and Communication Technology:</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3D">
      <w:pPr>
        <w:pageBreakBefore w:val="0"/>
        <w:numPr>
          <w:ilvl w:val="1"/>
          <w:numId w:val="2"/>
        </w:numPr>
        <w:spacing w:line="259" w:lineRule="auto"/>
        <w:ind w:left="1440" w:hanging="360"/>
        <w:rPr>
          <w:rFonts w:ascii="Calibri" w:cs="Calibri" w:eastAsia="Calibri" w:hAnsi="Calibri"/>
          <w:sz w:val="24"/>
          <w:szCs w:val="24"/>
        </w:rPr>
      </w:pPr>
      <w:r w:rsidDel="00000000" w:rsidR="00000000" w:rsidRPr="00000000">
        <w:rPr>
          <w:rFonts w:ascii="Calibri" w:cs="Calibri" w:eastAsia="Calibri" w:hAnsi="Calibri"/>
          <w:color w:val="222222"/>
          <w:sz w:val="24"/>
          <w:szCs w:val="24"/>
          <w:highlight w:val="white"/>
          <w:rtl w:val="0"/>
        </w:rPr>
        <w:t xml:space="preserve">All employees are responsible for protecting University-owned equipment from theft, damage, and unauthorized use. The University will maintain, service, and repair University-owned equipment used in the normal course of employment. All systems and equipment provided will remain the property of the University and be subject to University control and monitoring at all times, even though located in a remote location.</w:t>
      </w:r>
      <w:r w:rsidDel="00000000" w:rsidR="00000000" w:rsidRPr="00000000">
        <w:rPr>
          <w:rtl w:val="0"/>
        </w:rPr>
      </w:r>
    </w:p>
    <w:p w:rsidR="00000000" w:rsidDel="00000000" w:rsidP="00000000" w:rsidRDefault="00000000" w:rsidRPr="00000000" w14:paraId="0000003E">
      <w:pPr>
        <w:pageBreakBefore w:val="0"/>
        <w:numPr>
          <w:ilvl w:val="1"/>
          <w:numId w:val="2"/>
        </w:numPr>
        <w:spacing w:line="259"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Employees are expected to adhere to university policies, including the </w:t>
      </w:r>
      <w:hyperlink r:id="rId7">
        <w:r w:rsidDel="00000000" w:rsidR="00000000" w:rsidRPr="00000000">
          <w:rPr>
            <w:rFonts w:ascii="Calibri" w:cs="Calibri" w:eastAsia="Calibri" w:hAnsi="Calibri"/>
            <w:color w:val="1155cc"/>
            <w:sz w:val="24"/>
            <w:szCs w:val="24"/>
            <w:u w:val="single"/>
            <w:rtl w:val="0"/>
          </w:rPr>
          <w:t xml:space="preserve">Responsible Use of University Technology Resources</w:t>
        </w:r>
      </w:hyperlink>
      <w:r w:rsidDel="00000000" w:rsidR="00000000" w:rsidRPr="00000000">
        <w:rPr>
          <w:rFonts w:ascii="Calibri" w:cs="Calibri" w:eastAsia="Calibri" w:hAnsi="Calibri"/>
          <w:sz w:val="24"/>
          <w:szCs w:val="24"/>
          <w:rtl w:val="0"/>
        </w:rPr>
        <w:t xml:space="preserve"> and the </w:t>
      </w:r>
      <w:hyperlink r:id="rId8">
        <w:r w:rsidDel="00000000" w:rsidR="00000000" w:rsidRPr="00000000">
          <w:rPr>
            <w:rFonts w:ascii="Calibri" w:cs="Calibri" w:eastAsia="Calibri" w:hAnsi="Calibri"/>
            <w:color w:val="1155cc"/>
            <w:sz w:val="24"/>
            <w:szCs w:val="24"/>
            <w:u w:val="single"/>
            <w:rtl w:val="0"/>
          </w:rPr>
          <w:t xml:space="preserve">Policy on Information Security</w:t>
        </w:r>
      </w:hyperlink>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3F">
      <w:pPr>
        <w:pageBreakBefore w:val="0"/>
        <w:numPr>
          <w:ilvl w:val="1"/>
          <w:numId w:val="2"/>
        </w:numPr>
        <w:spacing w:line="259"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each employee's responsibility to protect the privacy of all personally identifiable information (PII). </w:t>
      </w:r>
    </w:p>
    <w:p w:rsidR="00000000" w:rsidDel="00000000" w:rsidP="00000000" w:rsidRDefault="00000000" w:rsidRPr="00000000" w14:paraId="00000040">
      <w:pPr>
        <w:pageBreakBefore w:val="0"/>
        <w:numPr>
          <w:ilvl w:val="1"/>
          <w:numId w:val="2"/>
        </w:numPr>
        <w:spacing w:line="259"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Employees receive computing, networking, and information resources as tools for fulfilling their employment duties. Employees assume responsibility for using resources appropriately and must exercise good judgment regarding the reasonableness of their personal use.</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use of IT resources that is inappropriate to the workplace or otherwise contributes to a harassing or discriminatory workplace or creates a legal risk will subject the employee to formal disciplinary action under applicable University policies.</w:t>
      </w:r>
    </w:p>
    <w:p w:rsidR="00000000" w:rsidDel="00000000" w:rsidP="00000000" w:rsidRDefault="00000000" w:rsidRPr="00000000" w14:paraId="00000042">
      <w:pPr>
        <w:pageBreakBefore w:val="0"/>
        <w:spacing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3">
      <w:pPr>
        <w:pageBreakBefore w:val="0"/>
        <w:numPr>
          <w:ilvl w:val="0"/>
          <w:numId w:val="4"/>
        </w:numPr>
        <w:spacing w:line="259"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Equipment and </w:t>
      </w:r>
      <w:r w:rsidDel="00000000" w:rsidR="00000000" w:rsidRPr="00000000">
        <w:rPr>
          <w:rFonts w:ascii="Calibri" w:cs="Calibri" w:eastAsia="Calibri" w:hAnsi="Calibri"/>
          <w:b w:val="1"/>
          <w:bCs w:val="1"/>
          <w:sz w:val="24"/>
          <w:szCs w:val="24"/>
          <w:rtl w:val="0"/>
        </w:rPr>
        <w:t xml:space="preserve">Technology</w:t>
      </w:r>
      <w:r w:rsidDel="00000000" w:rsidR="00000000" w:rsidRPr="00000000">
        <w:rPr>
          <w:rtl w:val="0"/>
        </w:rPr>
      </w:r>
    </w:p>
    <w:p w:rsidR="00000000" w:rsidDel="00000000" w:rsidP="00000000" w:rsidRDefault="00000000" w:rsidRPr="00000000" w14:paraId="00000044">
      <w:pPr>
        <w:pageBreakBefore w:val="0"/>
        <w:numPr>
          <w:ilvl w:val="1"/>
          <w:numId w:val="4"/>
        </w:numPr>
        <w:spacing w:line="259" w:lineRule="auto"/>
        <w:ind w:left="1440" w:hanging="36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For most full-time employees, </w:t>
      </w:r>
      <w:r w:rsidDel="00000000" w:rsidR="00000000" w:rsidRPr="00000000">
        <w:rPr>
          <w:rFonts w:ascii="Calibri" w:cs="Calibri" w:eastAsia="Calibri" w:hAnsi="Calibri"/>
          <w:sz w:val="24"/>
          <w:szCs w:val="24"/>
          <w:rtl w:val="0"/>
        </w:rPr>
        <w:t xml:space="preserve">ACU will provide a laptop for work use</w:t>
      </w:r>
      <w:r w:rsidDel="00000000" w:rsidR="00000000" w:rsidRPr="00000000">
        <w:rPr>
          <w:rFonts w:ascii="Calibri" w:cs="Calibri" w:eastAsia="Calibri" w:hAnsi="Calibri"/>
          <w:sz w:val="24"/>
          <w:szCs w:val="24"/>
          <w:rtl w:val="0"/>
        </w:rPr>
        <w:t xml:space="preserve">. Upon termination, all equipment owned by the University will be returned promptly.</w:t>
      </w:r>
      <w:r w:rsidDel="00000000" w:rsidR="00000000" w:rsidRPr="00000000">
        <w:rPr>
          <w:rFonts w:ascii="Calibri" w:cs="Calibri" w:eastAsia="Calibri" w:hAnsi="Calibri"/>
          <w:sz w:val="24"/>
          <w:szCs w:val="24"/>
          <w:rtl w:val="0"/>
        </w:rPr>
        <w:t xml:space="preserve"> Failure to return equipment may result in financial sanctions and, potentially, legal action against the employee. </w:t>
      </w:r>
      <w:r w:rsidDel="00000000" w:rsidR="00000000" w:rsidRPr="00000000">
        <w:rPr>
          <w:rFonts w:ascii="Calibri" w:cs="Calibri" w:eastAsia="Calibri" w:hAnsi="Calibri"/>
          <w:sz w:val="24"/>
          <w:szCs w:val="24"/>
          <w:rtl w:val="0"/>
        </w:rPr>
        <w:t xml:space="preserve">Shipping costs will be at the Department’s expense.</w:t>
      </w:r>
      <w:r w:rsidDel="00000000" w:rsidR="00000000" w:rsidRPr="00000000">
        <w:rPr>
          <w:rtl w:val="0"/>
        </w:rPr>
      </w:r>
    </w:p>
    <w:p w:rsidR="00000000" w:rsidDel="00000000" w:rsidP="00000000" w:rsidRDefault="00000000" w:rsidRPr="00000000" w14:paraId="00000045">
      <w:pPr>
        <w:pageBreakBefore w:val="0"/>
        <w:numPr>
          <w:ilvl w:val="1"/>
          <w:numId w:val="4"/>
        </w:numPr>
        <w:spacing w:line="259" w:lineRule="auto"/>
        <w:ind w:left="1440" w:hanging="36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A high-speed internet connection of at least 100 Mbps download and 20 Mbps upload is required for stable video and audio connections. If the connection is shared with others in the household, the download speed should not fall below 25 Mbps. </w:t>
      </w:r>
      <w:r w:rsidDel="00000000" w:rsidR="00000000" w:rsidRPr="00000000">
        <w:rPr>
          <w:rFonts w:ascii="Calibri" w:cs="Calibri" w:eastAsia="Calibri" w:hAnsi="Calibri"/>
          <w:sz w:val="24"/>
          <w:szCs w:val="24"/>
          <w:rtl w:val="0"/>
        </w:rPr>
        <w:t xml:space="preserve">The university will not provide a stipend to upgrade as this is a prerequisite. </w:t>
      </w:r>
      <w:r w:rsidDel="00000000" w:rsidR="00000000" w:rsidRPr="00000000">
        <w:rPr>
          <w:rtl w:val="0"/>
        </w:rPr>
      </w:r>
    </w:p>
    <w:p w:rsidR="00000000" w:rsidDel="00000000" w:rsidP="00000000" w:rsidRDefault="00000000" w:rsidRPr="00000000" w14:paraId="00000046">
      <w:pPr>
        <w:pageBreakBefore w:val="0"/>
        <w:numPr>
          <w:ilvl w:val="1"/>
          <w:numId w:val="4"/>
        </w:numPr>
        <w:spacing w:line="259" w:lineRule="auto"/>
        <w:ind w:left="1440" w:hanging="36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The employee is responsible for ensuring they have a suitable </w:t>
      </w:r>
      <w:r w:rsidDel="00000000" w:rsidR="00000000" w:rsidRPr="00000000">
        <w:rPr>
          <w:rFonts w:ascii="Calibri" w:cs="Calibri" w:eastAsia="Calibri" w:hAnsi="Calibri"/>
          <w:sz w:val="24"/>
          <w:szCs w:val="24"/>
          <w:rtl w:val="0"/>
        </w:rPr>
        <w:t xml:space="preserve">telephone</w:t>
      </w:r>
      <w:r w:rsidDel="00000000" w:rsidR="00000000" w:rsidRPr="00000000">
        <w:rPr>
          <w:rFonts w:ascii="Calibri" w:cs="Calibri" w:eastAsia="Calibri" w:hAnsi="Calibri"/>
          <w:sz w:val="24"/>
          <w:szCs w:val="24"/>
          <w:rtl w:val="0"/>
        </w:rPr>
        <w:t xml:space="preserve">, a webcam, and broadband services. The employee is also responsible for contacting the service provider for any technical issues. It is not possible for ACU to provide IT support for equipment owned by employees.</w:t>
      </w:r>
    </w:p>
    <w:p w:rsidR="00000000" w:rsidDel="00000000" w:rsidP="00000000" w:rsidRDefault="00000000" w:rsidRPr="00000000" w14:paraId="00000047">
      <w:pPr>
        <w:pageBreakBefore w:val="0"/>
        <w:numPr>
          <w:ilvl w:val="1"/>
          <w:numId w:val="4"/>
        </w:numPr>
        <w:spacing w:line="259" w:lineRule="auto"/>
        <w:ind w:left="1440" w:hanging="36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Employees using ACU-supplied and supported equipment can receive telephone support from </w:t>
      </w:r>
      <w:r w:rsidDel="00000000" w:rsidR="00000000" w:rsidRPr="00000000">
        <w:rPr>
          <w:rFonts w:ascii="Calibri" w:cs="Calibri" w:eastAsia="Calibri" w:hAnsi="Calibri"/>
          <w:sz w:val="24"/>
          <w:szCs w:val="24"/>
          <w:rtl w:val="0"/>
        </w:rPr>
        <w:t xml:space="preserve">IT Services</w:t>
      </w:r>
      <w:r w:rsidDel="00000000" w:rsidR="00000000" w:rsidRPr="00000000">
        <w:rPr>
          <w:rFonts w:ascii="Calibri" w:cs="Calibri" w:eastAsia="Calibri" w:hAnsi="Calibri"/>
          <w:sz w:val="24"/>
          <w:szCs w:val="24"/>
          <w:rtl w:val="0"/>
        </w:rPr>
        <w:t xml:space="preserve">. Still, if the issue cannot be resolved by telephone, they will be required to contact IT for repair and/or replacement instructions. </w:t>
      </w:r>
    </w:p>
    <w:p w:rsidR="00000000" w:rsidDel="00000000" w:rsidP="00000000" w:rsidRDefault="00000000" w:rsidRPr="00000000" w14:paraId="00000048">
      <w:pPr>
        <w:pageBreakBefore w:val="0"/>
        <w:numPr>
          <w:ilvl w:val="1"/>
          <w:numId w:val="4"/>
        </w:numPr>
        <w:spacing w:line="259" w:lineRule="auto"/>
        <w:ind w:left="1440" w:hanging="36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All employees are required to use their own and/or supplied equipment correctly. Employees are responsible for taking reasonable steps to maintain any provided equipment, removing defective equipment from use, and reporting defects on supplied equipment to their supervisor. University equipment may not be used by individuals other than University employees, including family and friends. </w:t>
      </w:r>
      <w:r w:rsidDel="00000000" w:rsidR="00000000" w:rsidRPr="00000000">
        <w:rPr>
          <w:rtl w:val="0"/>
        </w:rPr>
      </w:r>
    </w:p>
    <w:p w:rsidR="00000000" w:rsidDel="00000000" w:rsidP="00000000" w:rsidRDefault="00000000" w:rsidRPr="00000000" w14:paraId="00000049">
      <w:pPr>
        <w:pageBreakBefore w:val="0"/>
        <w:spacing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pageBreakBefore w:val="0"/>
        <w:numPr>
          <w:ilvl w:val="0"/>
          <w:numId w:val="10"/>
        </w:numPr>
        <w:spacing w:line="259"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Security and Data Protection</w:t>
      </w:r>
    </w:p>
    <w:p w:rsidR="00000000" w:rsidDel="00000000" w:rsidP="00000000" w:rsidRDefault="00000000" w:rsidRPr="00000000" w14:paraId="0000004B">
      <w:pPr>
        <w:pageBreakBefore w:val="0"/>
        <w:numPr>
          <w:ilvl w:val="1"/>
          <w:numId w:val="10"/>
        </w:numPr>
        <w:spacing w:line="259" w:lineRule="auto"/>
        <w:ind w:left="1440" w:hanging="36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Employees are encouraged to store all files and data via ACU-provided systems and to limit data stored solely on computers or other portable media (e.g., flash drives).</w:t>
      </w:r>
    </w:p>
    <w:p w:rsidR="00000000" w:rsidDel="00000000" w:rsidP="00000000" w:rsidRDefault="00000000" w:rsidRPr="00000000" w14:paraId="0000004C">
      <w:pPr>
        <w:pageBreakBefore w:val="0"/>
        <w:numPr>
          <w:ilvl w:val="1"/>
          <w:numId w:val="10"/>
        </w:numPr>
        <w:spacing w:line="259" w:lineRule="auto"/>
        <w:ind w:left="1440" w:hanging="36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Employees are responsible for ensuring the security of ACU property and all ACU information, including, but not limited to, files, documents, data, and other materials within their possession, whether in paper or electronic form. Staff should discuss the security implications of working from home with IT. </w:t>
      </w:r>
    </w:p>
    <w:p w:rsidR="00000000" w:rsidDel="00000000" w:rsidP="00000000" w:rsidRDefault="00000000" w:rsidRPr="00000000" w14:paraId="0000004D">
      <w:pPr>
        <w:pageBreakBefore w:val="0"/>
        <w:numPr>
          <w:ilvl w:val="1"/>
          <w:numId w:val="6"/>
        </w:numPr>
        <w:spacing w:line="259"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security and information protection processes (FERPA verification, etc.) must be followed. The unauthorized release of personal or confidential information may violate state and federal law and will not be tolerated.</w:t>
      </w:r>
    </w:p>
    <w:p w:rsidR="00000000" w:rsidDel="00000000" w:rsidP="00000000" w:rsidRDefault="00000000" w:rsidRPr="00000000" w14:paraId="0000004E">
      <w:pPr>
        <w:pageBreakBefore w:val="0"/>
        <w:spacing w:line="259"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pageBreakBefore w:val="0"/>
        <w:spacing w:line="259" w:lineRule="auto"/>
        <w:ind w:left="0" w:firstLine="0"/>
        <w:rPr>
          <w:rFonts w:ascii="Calibri" w:cs="Calibri" w:eastAsia="Calibri" w:hAnsi="Calibri"/>
          <w:color w:val="3c4043"/>
          <w:sz w:val="21"/>
          <w:szCs w:val="21"/>
          <w:highlight w:val="white"/>
        </w:rPr>
      </w:pPr>
      <w:r w:rsidDel="00000000" w:rsidR="00000000" w:rsidRPr="00000000">
        <w:rPr>
          <w:rFonts w:ascii="Calibri" w:cs="Calibri" w:eastAsia="Calibri" w:hAnsi="Calibri"/>
          <w:b w:val="1"/>
          <w:bCs w:val="1"/>
          <w:sz w:val="24"/>
          <w:szCs w:val="24"/>
          <w:rtl w:val="0"/>
        </w:rPr>
        <w:t xml:space="preserve">Accidents and Injuries</w:t>
      </w:r>
      <w:r w:rsidDel="00000000" w:rsidR="00000000" w:rsidRPr="00000000">
        <w:rPr>
          <w:rFonts w:ascii="Calibri" w:cs="Calibri" w:eastAsia="Calibri" w:hAnsi="Calibri"/>
          <w:b w:val="1"/>
          <w:bCs w:val="1"/>
          <w:sz w:val="24"/>
          <w:szCs w:val="24"/>
          <w:rtl w:val="0"/>
        </w:rPr>
        <w:t xml:space="preserve"> </w:t>
      </w:r>
      <w:r w:rsidDel="00000000" w:rsidR="00000000" w:rsidRPr="00000000">
        <w:rPr>
          <w:rtl w:val="0"/>
        </w:rPr>
      </w:r>
    </w:p>
    <w:p w:rsidR="00000000" w:rsidDel="00000000" w:rsidP="00000000" w:rsidRDefault="00000000" w:rsidRPr="00000000" w14:paraId="00000050">
      <w:pPr>
        <w:pageBreakBefore w:val="0"/>
        <w:spacing w:line="259"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pageBreakBefore w:val="0"/>
        <w:numPr>
          <w:ilvl w:val="0"/>
          <w:numId w:val="2"/>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Employees agree to maintain safe conditions in the remote workspace and to adhere to the same safety habits and rules that apply on University premises. If employees incur an injury arising out of the course and scope of the assigned job duties while working in the remote workspace, the workers’ compensation provisions in place for the state in which the employees are working will apply. Employees must immediately notify their supervisor or manager and complete all necessary and/or requested documents regarding the reported injury. The University assumes no responsibility for injuries that occur in the remote workspace outside normal working hours or for injuries resulting from a reasonably foreseeable unsafe condition in the remote workspace.</w:t>
      </w:r>
      <w:r w:rsidDel="00000000" w:rsidR="00000000" w:rsidRPr="00000000">
        <w:rPr>
          <w:rtl w:val="0"/>
        </w:rPr>
      </w:r>
    </w:p>
    <w:p w:rsidR="00000000" w:rsidDel="00000000" w:rsidP="00000000" w:rsidRDefault="00000000" w:rsidRPr="00000000" w14:paraId="00000052">
      <w:pPr>
        <w:pageBreakBefore w:val="0"/>
        <w:spacing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pageBreakBefore w:val="0"/>
        <w:spacing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Approval and Eligibility Process</w:t>
      </w:r>
    </w:p>
    <w:p w:rsidR="00000000" w:rsidDel="00000000" w:rsidP="00000000" w:rsidRDefault="00000000" w:rsidRPr="00000000" w14:paraId="00000054">
      <w:pPr>
        <w:pageBreakBefore w:val="0"/>
        <w:spacing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pageBreakBefore w:val="0"/>
        <w:numPr>
          <w:ilvl w:val="0"/>
          <w:numId w:val="5"/>
        </w:numPr>
        <w:spacing w:line="259" w:lineRule="auto"/>
        <w:ind w:left="720" w:hanging="360"/>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Not all positions are eligible for remote work.</w:t>
      </w:r>
    </w:p>
    <w:p w:rsidR="00000000" w:rsidDel="00000000" w:rsidP="00000000" w:rsidRDefault="00000000" w:rsidRPr="00000000" w14:paraId="00000056">
      <w:pPr>
        <w:pageBreakBefore w:val="0"/>
        <w:numPr>
          <w:ilvl w:val="0"/>
          <w:numId w:val="5"/>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Eligibility is determined by a variety of factors, including, but not limited to, the employee’s role and their current and past levels of performance and conduct. Approval to work from home will be determined on a case-by-case basis.</w:t>
      </w:r>
      <w:r w:rsidDel="00000000" w:rsidR="00000000" w:rsidRPr="00000000">
        <w:rPr>
          <w:rtl w:val="0"/>
        </w:rPr>
      </w:r>
    </w:p>
    <w:p w:rsidR="00000000" w:rsidDel="00000000" w:rsidP="00000000" w:rsidRDefault="00000000" w:rsidRPr="00000000" w14:paraId="00000057">
      <w:pPr>
        <w:pageBreakBefore w:val="0"/>
        <w:numPr>
          <w:ilvl w:val="0"/>
          <w:numId w:val="5"/>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Positions seeking a work-from-home arrangement must be approved by the division's VP and Human Resources before any change from in-person work may occur. </w:t>
      </w:r>
      <w:r w:rsidDel="00000000" w:rsidR="00000000" w:rsidRPr="00000000">
        <w:rPr>
          <w:rtl w:val="0"/>
        </w:rPr>
      </w:r>
    </w:p>
    <w:p w:rsidR="00000000" w:rsidDel="00000000" w:rsidP="00000000" w:rsidRDefault="00000000" w:rsidRPr="00000000" w14:paraId="00000058">
      <w:pPr>
        <w:pageBreakBefore w:val="0"/>
        <w:numPr>
          <w:ilvl w:val="0"/>
          <w:numId w:val="5"/>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Employees are expected to meet or exceed the performance expectations of their role.</w:t>
      </w:r>
      <w:r w:rsidDel="00000000" w:rsidR="00000000" w:rsidRPr="00000000">
        <w:rPr>
          <w:rFonts w:ascii="Calibri" w:cs="Calibri" w:eastAsia="Calibri" w:hAnsi="Calibri"/>
          <w:sz w:val="24"/>
          <w:szCs w:val="24"/>
          <w:rtl w:val="0"/>
        </w:rPr>
        <w:t xml:space="preserve"> Employees placed on any type of performance improvement plan may have their </w:t>
      </w:r>
      <w:r w:rsidDel="00000000" w:rsidR="00000000" w:rsidRPr="00000000">
        <w:rPr>
          <w:rFonts w:ascii="Calibri" w:cs="Calibri" w:eastAsia="Calibri" w:hAnsi="Calibri"/>
          <w:sz w:val="24"/>
          <w:szCs w:val="24"/>
          <w:rtl w:val="0"/>
        </w:rPr>
        <w:t xml:space="preserve">remote privileges altered.</w:t>
      </w:r>
    </w:p>
    <w:p w:rsidR="00000000" w:rsidDel="00000000" w:rsidP="00000000" w:rsidRDefault="00000000" w:rsidRPr="00000000" w14:paraId="00000059">
      <w:pPr>
        <w:pageBreakBefore w:val="0"/>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A">
      <w:pPr>
        <w:pageBreakBefore w:val="0"/>
        <w:spacing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pageBreakBefore w:val="0"/>
        <w:spacing w:line="259" w:lineRule="auto"/>
        <w:rPr>
          <w:rFonts w:ascii="Calibri" w:cs="Calibri" w:eastAsia="Calibri" w:hAnsi="Calibri"/>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acu.edu/human-resources/employee-handbook-pg10/" TargetMode="External"/><Relationship Id="rId7" Type="http://schemas.openxmlformats.org/officeDocument/2006/relationships/hyperlink" Target="https://support.acu.edu/TDClient/1963/Portal/Home/?ID=1fc7fdcb-6e56-4d72-b807-597766adc592" TargetMode="External"/><Relationship Id="rId8" Type="http://schemas.openxmlformats.org/officeDocument/2006/relationships/hyperlink" Target="https://support.acu.edu/TDClient/1963/Portal/Home/?ID=1fc7fdcb-6e56-4d72-b807-597766adc5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